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045" w:rsidRPr="007F4EBB" w:rsidRDefault="00223045" w:rsidP="00863C1D">
      <w:pPr>
        <w:overflowPunct w:val="0"/>
        <w:autoSpaceDE w:val="0"/>
        <w:autoSpaceDN w:val="0"/>
        <w:bidi w:val="0"/>
        <w:adjustRightInd w:val="0"/>
        <w:spacing w:after="0" w:line="240" w:lineRule="atLeast"/>
        <w:ind w:right="240"/>
        <w:textAlignment w:val="baseline"/>
        <w:outlineLvl w:val="0"/>
        <w:rPr>
          <w:rFonts w:ascii="Arial" w:eastAsia="Times New Roman" w:hAnsi="Arial" w:cs="Arial"/>
          <w:sz w:val="20"/>
          <w:szCs w:val="20"/>
          <w:rtl/>
        </w:rPr>
      </w:pPr>
      <w:r w:rsidRPr="007F4EBB">
        <w:rPr>
          <w:rFonts w:ascii="Arial" w:eastAsia="Times New Roman" w:hAnsi="Arial" w:cs="Arial"/>
          <w:sz w:val="20"/>
          <w:szCs w:val="20"/>
          <w:rtl/>
        </w:rPr>
        <w:t>דר' אורי לוי</w:t>
      </w:r>
      <w:r w:rsidRPr="007F4EBB">
        <w:rPr>
          <w:rFonts w:ascii="Arial" w:eastAsia="Times New Roman" w:hAnsi="Arial" w:cs="Arial" w:hint="cs"/>
          <w:sz w:val="20"/>
          <w:szCs w:val="20"/>
          <w:rtl/>
        </w:rPr>
        <w:t xml:space="preserve"> </w:t>
      </w:r>
      <w:r w:rsidRPr="007F4EBB">
        <w:rPr>
          <w:rFonts w:ascii="Arial" w:eastAsia="Times New Roman" w:hAnsi="Arial" w:cs="Arial"/>
          <w:sz w:val="20"/>
          <w:szCs w:val="20"/>
          <w:vertAlign w:val="superscript"/>
          <w:rtl/>
        </w:rPr>
        <w:footnoteReference w:id="1"/>
      </w:r>
    </w:p>
    <w:p w:rsidR="00223045" w:rsidRPr="007F4EBB" w:rsidRDefault="00223045" w:rsidP="00223045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rtl/>
        </w:rPr>
      </w:pPr>
      <w:r w:rsidRPr="007F4EBB">
        <w:rPr>
          <w:rFonts w:ascii="Arial" w:eastAsia="Times New Roman" w:hAnsi="Arial" w:cs="Arial"/>
          <w:sz w:val="20"/>
          <w:szCs w:val="20"/>
          <w:rtl/>
        </w:rPr>
        <w:t>פוריה עילית, ד.נ. גליל תחתון 15208</w:t>
      </w:r>
    </w:p>
    <w:p w:rsidR="00223045" w:rsidRPr="007F4EBB" w:rsidRDefault="00223045" w:rsidP="00223045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rtl/>
        </w:rPr>
      </w:pPr>
      <w:r w:rsidRPr="007F4EBB">
        <w:rPr>
          <w:rFonts w:ascii="Arial" w:eastAsia="Times New Roman" w:hAnsi="Arial" w:cs="Arial"/>
          <w:sz w:val="20"/>
          <w:szCs w:val="20"/>
          <w:rtl/>
        </w:rPr>
        <w:t>טל</w:t>
      </w:r>
      <w:r w:rsidRPr="007F4EBB">
        <w:rPr>
          <w:rFonts w:ascii="Arial" w:eastAsia="Times New Roman" w:hAnsi="Arial" w:cs="Arial" w:hint="cs"/>
          <w:sz w:val="20"/>
          <w:szCs w:val="20"/>
          <w:rtl/>
        </w:rPr>
        <w:t>:</w:t>
      </w:r>
      <w:r w:rsidRPr="007F4EBB">
        <w:rPr>
          <w:rFonts w:ascii="Arial" w:eastAsia="Times New Roman" w:hAnsi="Arial" w:cs="Arial"/>
          <w:sz w:val="20"/>
          <w:szCs w:val="20"/>
          <w:rtl/>
        </w:rPr>
        <w:t xml:space="preserve"> 04-6750856</w:t>
      </w:r>
    </w:p>
    <w:p w:rsidR="00223045" w:rsidRPr="007F4EBB" w:rsidRDefault="00223045" w:rsidP="00223045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rFonts w:ascii="Arial" w:eastAsia="Times New Roman" w:hAnsi="Arial" w:cs="Arial"/>
          <w:sz w:val="20"/>
          <w:szCs w:val="20"/>
          <w:rtl/>
        </w:rPr>
      </w:pPr>
      <w:r w:rsidRPr="007F4EBB">
        <w:rPr>
          <w:rFonts w:ascii="Arial" w:eastAsia="Times New Roman" w:hAnsi="Arial" w:cs="Arial"/>
          <w:sz w:val="20"/>
          <w:szCs w:val="20"/>
          <w:rtl/>
        </w:rPr>
        <w:t>פקס</w:t>
      </w:r>
      <w:r w:rsidRPr="007F4EBB">
        <w:rPr>
          <w:rFonts w:ascii="Arial" w:eastAsia="Times New Roman" w:hAnsi="Arial" w:cs="Arial" w:hint="cs"/>
          <w:sz w:val="20"/>
          <w:szCs w:val="20"/>
          <w:rtl/>
        </w:rPr>
        <w:t>:</w:t>
      </w:r>
      <w:r w:rsidRPr="007F4EBB">
        <w:rPr>
          <w:rFonts w:ascii="Arial" w:eastAsia="Times New Roman" w:hAnsi="Arial" w:cs="Arial"/>
          <w:sz w:val="20"/>
          <w:szCs w:val="20"/>
          <w:rtl/>
        </w:rPr>
        <w:t xml:space="preserve"> 04-6750855 </w:t>
      </w:r>
    </w:p>
    <w:p w:rsidR="00223045" w:rsidRPr="007F4EBB" w:rsidRDefault="00223045" w:rsidP="00223045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outlineLvl w:val="0"/>
        <w:rPr>
          <w:rFonts w:ascii="Arial" w:eastAsia="Times New Roman" w:hAnsi="Arial" w:cs="Arial"/>
          <w:noProof/>
          <w:sz w:val="20"/>
          <w:szCs w:val="20"/>
          <w:rtl/>
        </w:rPr>
      </w:pPr>
      <w:r w:rsidRPr="007F4EBB">
        <w:rPr>
          <w:rFonts w:ascii="Arial" w:eastAsia="Times New Roman" w:hAnsi="Arial" w:cs="Arial"/>
          <w:sz w:val="20"/>
          <w:szCs w:val="20"/>
          <w:rtl/>
        </w:rPr>
        <w:t xml:space="preserve">דאר אלקטרוני: </w:t>
      </w:r>
      <w:hyperlink r:id="rId7" w:history="1">
        <w:r w:rsidRPr="007F4EBB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</w:rPr>
          <w:t>dr.urilevy@gmail.com</w:t>
        </w:r>
      </w:hyperlink>
    </w:p>
    <w:p w:rsidR="00223045" w:rsidRPr="007F4EBB" w:rsidRDefault="00223045" w:rsidP="00223045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textAlignment w:val="baseline"/>
        <w:outlineLvl w:val="0"/>
        <w:rPr>
          <w:rFonts w:ascii="Arial" w:eastAsia="Times New Roman" w:hAnsi="Arial" w:cs="Arial"/>
          <w:noProof/>
          <w:sz w:val="20"/>
          <w:szCs w:val="20"/>
          <w:rtl/>
        </w:rPr>
      </w:pPr>
      <w:r w:rsidRPr="007F4EBB">
        <w:rPr>
          <w:rFonts w:ascii="Arial" w:eastAsia="Times New Roman" w:hAnsi="Arial" w:cs="Arial"/>
          <w:noProof/>
          <w:sz w:val="20"/>
          <w:szCs w:val="20"/>
          <w:rtl/>
        </w:rPr>
        <w:t xml:space="preserve">כתובת אתר אינטרנט: </w:t>
      </w:r>
      <w:hyperlink r:id="rId8" w:history="1">
        <w:r w:rsidRPr="007F4EBB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</w:rPr>
          <w:t>www.drurilevy.org.il</w:t>
        </w:r>
      </w:hyperlink>
    </w:p>
    <w:p w:rsidR="00223045" w:rsidRPr="007F4EBB" w:rsidRDefault="00223045" w:rsidP="00223045">
      <w:pPr>
        <w:tabs>
          <w:tab w:val="left" w:pos="6720"/>
        </w:tabs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Arial" w:eastAsia="Times New Roman" w:hAnsi="Arial" w:cs="Arial"/>
          <w:rtl/>
        </w:rPr>
      </w:pPr>
    </w:p>
    <w:p w:rsidR="00223045" w:rsidRDefault="00223045" w:rsidP="00223045">
      <w:pPr>
        <w:rPr>
          <w:rFonts w:asciiTheme="minorBidi" w:hAnsiTheme="minorBidi"/>
        </w:rPr>
      </w:pPr>
    </w:p>
    <w:p w:rsidR="00223045" w:rsidRPr="00223045" w:rsidRDefault="00223045" w:rsidP="00223045">
      <w:pPr>
        <w:rPr>
          <w:rFonts w:asciiTheme="minorBidi" w:hAnsiTheme="minorBidi"/>
          <w:rtl/>
        </w:rPr>
      </w:pPr>
    </w:p>
    <w:p w:rsidR="00223045" w:rsidRPr="00223045" w:rsidRDefault="00223045" w:rsidP="0039677A">
      <w:pPr>
        <w:jc w:val="center"/>
        <w:rPr>
          <w:rFonts w:asciiTheme="minorBidi" w:hAnsiTheme="minorBidi"/>
          <w:b/>
          <w:bCs/>
          <w:sz w:val="28"/>
          <w:szCs w:val="28"/>
          <w:rtl/>
        </w:rPr>
      </w:pPr>
      <w:r w:rsidRPr="00223045">
        <w:rPr>
          <w:rFonts w:asciiTheme="minorBidi" w:hAnsiTheme="minorBidi"/>
          <w:b/>
          <w:bCs/>
          <w:sz w:val="28"/>
          <w:szCs w:val="28"/>
          <w:rtl/>
        </w:rPr>
        <w:t>הלכות טבילה תקינה של אישה אחר וויסתה</w:t>
      </w:r>
    </w:p>
    <w:p w:rsidR="00223045" w:rsidRPr="00223045" w:rsidRDefault="00223045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אחר שפסק הווסת, עושה האישה הפסק טהרה ויש בכך שיטות מחמירות שונות חסרות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כל בסיס הלכתי, ראה מאמרי "בדיקת טהרה".</w:t>
      </w:r>
    </w:p>
    <w:p w:rsidR="00223045" w:rsidRPr="00223045" w:rsidRDefault="00223045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 xml:space="preserve">והרי הלכות משנה תורה בנדון: </w:t>
      </w:r>
    </w:p>
    <w:p w:rsidR="00223045" w:rsidRDefault="00223045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 w:rsidR="00A1336F"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>ת א,ז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כל הטובל צריך שיטבול כל גופו כשהוא ערום, בבת אחת.</w:t>
      </w:r>
      <w:r w:rsidR="000D528D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ואם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היה בעל שיער, יטביל כל שיער ראשו; והרי הוא כגופו, דין תורה.</w:t>
      </w:r>
      <w:r w:rsidR="000D528D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וכל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הטמאים שטבלו בבגדיהם, עלתה להן טבילה--מפני שהמים באין בהן, אינן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חוצצין.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וכן הנידה שטבלה בבגדיה, מותרת לבעלה.</w:t>
      </w: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א,ח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כל הטובל צריך להתכוון לטבילה; ואם לא נתכוון, עלתה לו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טבילה לחולין.</w:t>
      </w:r>
      <w:r w:rsidR="000D528D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אפילו נידה שטבלה בלא כוונה, כגון שנפלה לתוך המים או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ירדה להקר--הרי זו מותרת לבעלה; אבל לתרומה וקדשים--אינה טהורה, עד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שתטבול בכוונה.</w:t>
      </w: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א,ט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הכופת ידיו ורגליו, וישב לו באמת המים--אם נכנסו מים דרך כולו, טהור.</w:t>
      </w:r>
      <w:r w:rsidR="000D528D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הקופץ לתוך המקוה, הרי זה מגונה.</w:t>
      </w:r>
      <w:r w:rsidR="000D528D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והטובל פעמיים במקוה, הרי זה מגונה.</w:t>
      </w:r>
      <w:r w:rsidR="000D528D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 xml:space="preserve">והאומר לחברו כבוש ידך עליי במקוה, הרי זה מגונה. </w:t>
      </w: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א,י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681509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בית הסתרים ובית הקמטים, אינן צריכין שיבואו בהן המים: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 xml:space="preserve">שנאמר "וידיו לא שטף במים" </w:t>
      </w:r>
      <w:r w:rsidR="00681509">
        <w:rPr>
          <w:rFonts w:asciiTheme="minorBidi" w:hAnsiTheme="minorBidi" w:hint="cs"/>
          <w:i/>
          <w:iCs/>
          <w:rtl/>
        </w:rPr>
        <w:t>(</w:t>
      </w:r>
      <w:r w:rsidRPr="00A1336F">
        <w:rPr>
          <w:rFonts w:asciiTheme="minorBidi" w:hAnsiTheme="minorBidi"/>
          <w:i/>
          <w:iCs/>
          <w:rtl/>
        </w:rPr>
        <w:t>ויקרא טו,יא</w:t>
      </w:r>
      <w:r w:rsidR="00681509">
        <w:rPr>
          <w:rFonts w:asciiTheme="minorBidi" w:hAnsiTheme="minorBidi" w:hint="cs"/>
          <w:i/>
          <w:iCs/>
          <w:rtl/>
        </w:rPr>
        <w:t>)</w:t>
      </w:r>
      <w:r w:rsidRPr="00A1336F">
        <w:rPr>
          <w:rFonts w:asciiTheme="minorBidi" w:hAnsiTheme="minorBidi"/>
          <w:i/>
          <w:iCs/>
          <w:rtl/>
        </w:rPr>
        <w:t>, אברים הנראים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בלבד.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ואף על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פי כן צריכין להיות ראויין שיבואו בהן המים, ולא יהיה בהן דבר חוצץ.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לפיכך אמרו חכמים לעולם ילמד אדם בתוך ביתו, שתהיה אישה מדיחה קמטיה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במים ואחר כך תטבול.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 xml:space="preserve">האישה טובלת כדרך גדילתה כאורגת, וכמניקה את בנה. </w:t>
      </w:r>
    </w:p>
    <w:p w:rsidR="00223045" w:rsidRDefault="00223045" w:rsidP="00A1336F">
      <w:pPr>
        <w:jc w:val="both"/>
        <w:rPr>
          <w:rFonts w:asciiTheme="minorBidi" w:hAnsiTheme="minorBidi"/>
          <w:rtl/>
        </w:rPr>
      </w:pP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א,יא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אישה אינה טובלת בנמל, מפני שמתביישת מבני אדם ואינה טובלת כהוגן; ואם הקיף לה מפץ וכיוצא בו כדי להצניעה, טובלת בנמל.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ולא תטבול על גבי כלי חרס או סל וכיוצא בהן, מפני שהיא מפחדת ולא תעלה לה טבילה.</w:t>
      </w: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א,יב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אחד האדם ואחד הכלים, לא יהיה דבר חוצץ בינם לבין המים: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כגון שהיה בצק או טיט מודבק על בשר האדם, או על גוף הכלי--הרי זה טמא כשהיה, ולא עלתה להן טבילה.</w:t>
      </w: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א,יג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דבר תורה: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אם היה דבר החוצץ חופה את רוב האדם, או רוב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הכלי--לא עלתה להן טבילה.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והוא שיהיה האדם מקפיד עליו, ורוצה להעבירו; אבל אם אינו מקפיד עליו, ולא שם אותו על לב בין עבר בין לא עבר--אינו חוצץ, ואף על פי שהוא חופה את רובו.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וכן אם היה חופה מיעוטו--אינו חוצץ,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אף על פי שהוא מקפיד עליו.</w:t>
      </w: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א,יד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מדברי סופרים: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שכל דבר החוצץ--אם היה מקפיד עליו--לא עלתה לו טבילה, אף על פי שהוא על מיעוטו; גזירה, משום רובו.</w:t>
      </w:r>
      <w:r w:rsidR="00681509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וכל דבר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החוצץ--אם היה חופה את רובו--לא עלתה לו טבילה, אף על פי שאינו מקפיד עליו; גזירה, משום רובו המקפיד עליו.</w:t>
      </w:r>
    </w:p>
    <w:p w:rsidR="00223045" w:rsidRDefault="00A1336F" w:rsidP="00A1336F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מקו</w:t>
      </w:r>
      <w:r>
        <w:rPr>
          <w:rFonts w:asciiTheme="minorBidi" w:hAnsiTheme="minorBidi" w:hint="cs"/>
          <w:rtl/>
        </w:rPr>
        <w:t>ואו</w:t>
      </w:r>
      <w:r w:rsidRPr="00223045">
        <w:rPr>
          <w:rFonts w:asciiTheme="minorBidi" w:hAnsiTheme="minorBidi"/>
          <w:rtl/>
        </w:rPr>
        <w:t xml:space="preserve">ת </w:t>
      </w:r>
      <w:r w:rsidR="00223045" w:rsidRPr="00223045">
        <w:rPr>
          <w:rFonts w:asciiTheme="minorBidi" w:hAnsiTheme="minorBidi"/>
          <w:rtl/>
        </w:rPr>
        <w:t>א,טו</w:t>
      </w:r>
      <w:r w:rsidR="00E26F34">
        <w:rPr>
          <w:rFonts w:asciiTheme="minorBidi" w:hAnsiTheme="minorBidi" w:hint="cs"/>
          <w:rtl/>
        </w:rPr>
        <w:t>:</w:t>
      </w:r>
    </w:p>
    <w:p w:rsidR="00223045" w:rsidRPr="00A1336F" w:rsidRDefault="00223045" w:rsidP="00A1336F">
      <w:pPr>
        <w:ind w:left="720"/>
        <w:jc w:val="both"/>
        <w:rPr>
          <w:rFonts w:asciiTheme="minorBidi" w:hAnsiTheme="minorBidi"/>
          <w:i/>
          <w:iCs/>
          <w:rtl/>
        </w:rPr>
      </w:pPr>
      <w:r w:rsidRPr="00A1336F">
        <w:rPr>
          <w:rFonts w:asciiTheme="minorBidi" w:hAnsiTheme="minorBidi"/>
          <w:i/>
          <w:iCs/>
          <w:rtl/>
        </w:rPr>
        <w:t>נמצאת אומר שאם היה על בשר האדם או על גוף הכלי דבר מדברים החוצצין, כגון בצק וזפת וכיוצא בהן--אפילו טיפה כחרדל, והוא מקפיד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עליה--לא עלתה לו טבילה; ואם אינו מקפיד עליה--עלתה לו טבילה, אלא אם כן</w:t>
      </w:r>
      <w:r w:rsidRPr="00A1336F">
        <w:rPr>
          <w:rFonts w:asciiTheme="minorBidi" w:hAnsiTheme="minorBidi" w:hint="cs"/>
          <w:i/>
          <w:iCs/>
          <w:rtl/>
        </w:rPr>
        <w:t xml:space="preserve"> </w:t>
      </w:r>
      <w:r w:rsidRPr="00A1336F">
        <w:rPr>
          <w:rFonts w:asciiTheme="minorBidi" w:hAnsiTheme="minorBidi"/>
          <w:i/>
          <w:iCs/>
          <w:rtl/>
        </w:rPr>
        <w:t>היה חופה את רוב הכלי או רוב האדם כמו שביארנו.</w:t>
      </w:r>
    </w:p>
    <w:p w:rsidR="006C7D2C" w:rsidRPr="00223045" w:rsidRDefault="006C7D2C" w:rsidP="006C7D2C">
      <w:pPr>
        <w:jc w:val="both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נתבונן ב</w:t>
      </w:r>
      <w:r w:rsidRPr="00223045">
        <w:rPr>
          <w:rFonts w:asciiTheme="minorBidi" w:hAnsiTheme="minorBidi"/>
          <w:rtl/>
        </w:rPr>
        <w:t xml:space="preserve">בירור מאיר עיניים של תקיפות </w:t>
      </w:r>
      <w:r w:rsidRPr="00461931">
        <w:rPr>
          <w:rFonts w:asciiTheme="minorBidi" w:hAnsiTheme="minorBidi"/>
          <w:b/>
          <w:bCs/>
          <w:i/>
          <w:iCs/>
          <w:rtl/>
        </w:rPr>
        <w:t>טבילה עם תפרים של ניתוח שעתידים לצאת</w:t>
      </w:r>
      <w:r w:rsidRPr="00223045">
        <w:rPr>
          <w:rFonts w:asciiTheme="minorBidi" w:hAnsiTheme="minorBidi"/>
          <w:rtl/>
        </w:rPr>
        <w:t xml:space="preserve">. אמש פנה אלי רב משה </w:t>
      </w:r>
      <w:proofErr w:type="spellStart"/>
      <w:r w:rsidRPr="00223045">
        <w:rPr>
          <w:rFonts w:asciiTheme="minorBidi" w:hAnsiTheme="minorBidi"/>
          <w:rtl/>
        </w:rPr>
        <w:t>אלחרר</w:t>
      </w:r>
      <w:proofErr w:type="spellEnd"/>
      <w:r w:rsidRPr="00223045">
        <w:rPr>
          <w:rFonts w:asciiTheme="minorBidi" w:hAnsiTheme="minorBidi"/>
          <w:rtl/>
        </w:rPr>
        <w:t xml:space="preserve"> </w:t>
      </w:r>
      <w:proofErr w:type="spellStart"/>
      <w:r w:rsidRPr="00223045">
        <w:rPr>
          <w:rFonts w:asciiTheme="minorBidi" w:hAnsiTheme="minorBidi"/>
          <w:rtl/>
        </w:rPr>
        <w:t>שליט"א</w:t>
      </w:r>
      <w:proofErr w:type="spellEnd"/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בשאלה: אישה עברה ניתוח ויש לה תפרים שלא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נמסים שיוצאו בעוד מספר ימים, האם יכולה לטבול</w:t>
      </w:r>
      <w:r>
        <w:rPr>
          <w:rFonts w:asciiTheme="minorBidi" w:hAnsiTheme="minorBidi" w:hint="cs"/>
          <w:rtl/>
        </w:rPr>
        <w:t xml:space="preserve"> ?</w:t>
      </w:r>
    </w:p>
    <w:p w:rsidR="006C7D2C" w:rsidRPr="00223045" w:rsidRDefault="006C7D2C" w:rsidP="006C7D2C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 xml:space="preserve">תשובתי אחר ששוחחתי </w:t>
      </w:r>
      <w:proofErr w:type="spellStart"/>
      <w:r w:rsidRPr="00223045">
        <w:rPr>
          <w:rFonts w:asciiTheme="minorBidi" w:hAnsiTheme="minorBidi"/>
          <w:rtl/>
        </w:rPr>
        <w:t>איתה</w:t>
      </w:r>
      <w:proofErr w:type="spellEnd"/>
      <w:r w:rsidRPr="00223045">
        <w:rPr>
          <w:rFonts w:asciiTheme="minorBidi" w:hAnsiTheme="minorBidi"/>
          <w:rtl/>
        </w:rPr>
        <w:t xml:space="preserve">, </w:t>
      </w:r>
      <w:proofErr w:type="spellStart"/>
      <w:r w:rsidRPr="00223045">
        <w:rPr>
          <w:rFonts w:asciiTheme="minorBidi" w:hAnsiTheme="minorBidi"/>
          <w:rtl/>
        </w:rPr>
        <w:t>היתה</w:t>
      </w:r>
      <w:proofErr w:type="spellEnd"/>
      <w:r w:rsidRPr="00223045">
        <w:rPr>
          <w:rFonts w:asciiTheme="minorBidi" w:hAnsiTheme="minorBidi"/>
          <w:rtl/>
        </w:rPr>
        <w:t xml:space="preserve"> שכיוון שאינה מקפידה</w:t>
      </w:r>
      <w:r w:rsidR="00461931">
        <w:rPr>
          <w:rFonts w:asciiTheme="minorBidi" w:hAnsiTheme="minorBidi" w:hint="cs"/>
          <w:rtl/>
        </w:rPr>
        <w:t xml:space="preserve"> על הוצאתם</w:t>
      </w:r>
      <w:r w:rsidRPr="00223045">
        <w:rPr>
          <w:rFonts w:asciiTheme="minorBidi" w:hAnsiTheme="minorBidi"/>
          <w:rtl/>
        </w:rPr>
        <w:t>, הרי זה מיעוט הגוף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שאינה מקפידה ומותרת לטבול.</w:t>
      </w:r>
    </w:p>
    <w:p w:rsidR="006C7D2C" w:rsidRPr="00223045" w:rsidRDefault="006C7D2C" w:rsidP="006C7D2C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>הרב דר' מרדכי הלפרין טען שכיוון שצריך להוציא את החוטים לבל יגרמו זהום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במשך הזמן הרי הם דבר שמקפידים עליהם ולכן לא מותרת לטבול.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 xml:space="preserve">הרב </w:t>
      </w:r>
      <w:proofErr w:type="spellStart"/>
      <w:r w:rsidRPr="00223045">
        <w:rPr>
          <w:rFonts w:asciiTheme="minorBidi" w:hAnsiTheme="minorBidi"/>
          <w:rtl/>
        </w:rPr>
        <w:t>אלחרר</w:t>
      </w:r>
      <w:proofErr w:type="spellEnd"/>
      <w:r w:rsidRPr="00223045">
        <w:rPr>
          <w:rFonts w:asciiTheme="minorBidi" w:hAnsiTheme="minorBidi"/>
          <w:rtl/>
        </w:rPr>
        <w:t xml:space="preserve"> נטה להחמיר</w:t>
      </w:r>
      <w:r>
        <w:rPr>
          <w:rFonts w:asciiTheme="minorBidi" w:hAnsiTheme="minorBidi" w:hint="cs"/>
          <w:rtl/>
        </w:rPr>
        <w:t>.</w:t>
      </w:r>
    </w:p>
    <w:p w:rsidR="006C7D2C" w:rsidRPr="00223045" w:rsidRDefault="006C7D2C" w:rsidP="006C7D2C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 xml:space="preserve">הרב פרופסור דניאל הרשקוביץ </w:t>
      </w:r>
      <w:proofErr w:type="spellStart"/>
      <w:r w:rsidRPr="00223045">
        <w:rPr>
          <w:rFonts w:asciiTheme="minorBidi" w:hAnsiTheme="minorBidi"/>
          <w:rtl/>
        </w:rPr>
        <w:t>שליט"א</w:t>
      </w:r>
      <w:proofErr w:type="spellEnd"/>
      <w:r w:rsidRPr="00223045">
        <w:rPr>
          <w:rFonts w:asciiTheme="minorBidi" w:hAnsiTheme="minorBidi"/>
          <w:rtl/>
        </w:rPr>
        <w:t xml:space="preserve"> אמר מיד שכיוון שרוצה בחוטים כעת הרי הם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כחלק מגופה ומותרת לטבול.</w:t>
      </w:r>
    </w:p>
    <w:p w:rsidR="006C7D2C" w:rsidRDefault="006C7D2C" w:rsidP="006C7D2C">
      <w:pPr>
        <w:jc w:val="both"/>
        <w:rPr>
          <w:rFonts w:asciiTheme="minorBidi" w:hAnsiTheme="minorBidi"/>
          <w:rtl/>
        </w:rPr>
      </w:pPr>
      <w:r w:rsidRPr="00223045">
        <w:rPr>
          <w:rFonts w:asciiTheme="minorBidi" w:hAnsiTheme="minorBidi"/>
          <w:rtl/>
        </w:rPr>
        <w:t xml:space="preserve">הרב זכריה בן שלמה אמר שיש 5 שיטות כל אחת אומרת פרק זמן אחר </w:t>
      </w:r>
      <w:proofErr w:type="spellStart"/>
      <w:r w:rsidRPr="00223045">
        <w:rPr>
          <w:rFonts w:asciiTheme="minorBidi" w:hAnsiTheme="minorBidi"/>
          <w:rtl/>
        </w:rPr>
        <w:t>להשארות</w:t>
      </w:r>
      <w:proofErr w:type="spellEnd"/>
      <w:r w:rsidRPr="00223045">
        <w:rPr>
          <w:rFonts w:asciiTheme="minorBidi" w:hAnsiTheme="minorBidi"/>
          <w:rtl/>
        </w:rPr>
        <w:t xml:space="preserve"> החוטים לעשותם קבע כדי שתוכל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לטבול יש שנה, חצי שנה, חודש ושבוע. אבל הרב</w:t>
      </w:r>
      <w:r>
        <w:rPr>
          <w:rFonts w:asciiTheme="minorBidi" w:hAnsiTheme="minorBidi" w:hint="cs"/>
          <w:rtl/>
        </w:rPr>
        <w:t xml:space="preserve"> </w:t>
      </w:r>
      <w:proofErr w:type="spellStart"/>
      <w:r w:rsidRPr="00223045">
        <w:rPr>
          <w:rFonts w:asciiTheme="minorBidi" w:hAnsiTheme="minorBidi"/>
          <w:rtl/>
        </w:rPr>
        <w:t>פיינשטיין</w:t>
      </w:r>
      <w:proofErr w:type="spellEnd"/>
      <w:r w:rsidRPr="00223045">
        <w:rPr>
          <w:rFonts w:asciiTheme="minorBidi" w:hAnsiTheme="minorBidi"/>
          <w:rtl/>
        </w:rPr>
        <w:t xml:space="preserve"> אמר את אשר אמר רב דניאל ואמרתי גם אני. כעת רוצה האישה לטבול וכעת היא רוצה בחוטים. לכן הן נחשבים כגופה ומותרת לטבול.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הודעתי זאת לרב מרדכי הלפרין ואמר שיבדוק עם עוד פוסקים.</w:t>
      </w:r>
      <w:r>
        <w:rPr>
          <w:rFonts w:asciiTheme="minorBidi" w:hAnsiTheme="minorBidi" w:hint="cs"/>
          <w:rtl/>
        </w:rPr>
        <w:t xml:space="preserve"> </w:t>
      </w:r>
    </w:p>
    <w:p w:rsidR="00223045" w:rsidRPr="00223045" w:rsidRDefault="00223045" w:rsidP="00A1336F">
      <w:pPr>
        <w:jc w:val="both"/>
        <w:rPr>
          <w:rFonts w:asciiTheme="minorBidi" w:hAnsiTheme="minorBidi"/>
          <w:rtl/>
        </w:rPr>
      </w:pPr>
      <w:proofErr w:type="spellStart"/>
      <w:r w:rsidRPr="00223045">
        <w:rPr>
          <w:rFonts w:asciiTheme="minorBidi" w:hAnsiTheme="minorBidi"/>
          <w:rtl/>
        </w:rPr>
        <w:t>תימצות</w:t>
      </w:r>
      <w:proofErr w:type="spellEnd"/>
      <w:r w:rsidRPr="00223045">
        <w:rPr>
          <w:rFonts w:asciiTheme="minorBidi" w:hAnsiTheme="minorBidi"/>
          <w:rtl/>
        </w:rPr>
        <w:t xml:space="preserve"> ההלכות הנ"ל הלכה למעשה:</w:t>
      </w:r>
    </w:p>
    <w:p w:rsidR="005235BD" w:rsidRPr="00223045" w:rsidRDefault="00223045" w:rsidP="00A1336F">
      <w:pPr>
        <w:jc w:val="both"/>
        <w:rPr>
          <w:rFonts w:asciiTheme="minorBidi" w:hAnsiTheme="minorBidi"/>
        </w:rPr>
      </w:pPr>
      <w:r w:rsidRPr="00223045">
        <w:rPr>
          <w:rFonts w:asciiTheme="minorBidi" w:hAnsiTheme="minorBidi"/>
          <w:rtl/>
        </w:rPr>
        <w:t>לפני הטבילה על האישה להסיר מגופה ומשערה כל דבר שדבק בגוף או בשער, אשר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היא מק</w:t>
      </w:r>
      <w:r w:rsidR="00681509">
        <w:rPr>
          <w:rFonts w:asciiTheme="minorBidi" w:hAnsiTheme="minorBidi" w:hint="cs"/>
          <w:rtl/>
        </w:rPr>
        <w:t>פ</w:t>
      </w:r>
      <w:r w:rsidRPr="00223045">
        <w:rPr>
          <w:rFonts w:asciiTheme="minorBidi" w:hAnsiTheme="minorBidi"/>
          <w:rtl/>
        </w:rPr>
        <w:t>ידה שלא יהיה על גופה או שערה.</w:t>
      </w:r>
      <w:r w:rsidR="00863C1D">
        <w:rPr>
          <w:rFonts w:asciiTheme="minorBidi" w:hAnsiTheme="minorBidi" w:hint="cs"/>
          <w:rtl/>
        </w:rPr>
        <w:t xml:space="preserve"> וצריכה </w:t>
      </w:r>
      <w:r w:rsidRPr="00223045">
        <w:rPr>
          <w:rFonts w:asciiTheme="minorBidi" w:hAnsiTheme="minorBidi"/>
          <w:rtl/>
        </w:rPr>
        <w:t xml:space="preserve"> לטבול </w:t>
      </w:r>
      <w:proofErr w:type="spellStart"/>
      <w:r w:rsidRPr="00223045">
        <w:rPr>
          <w:rFonts w:asciiTheme="minorBidi" w:hAnsiTheme="minorBidi"/>
          <w:rtl/>
        </w:rPr>
        <w:t>במקוה</w:t>
      </w:r>
      <w:proofErr w:type="spellEnd"/>
      <w:r w:rsidRPr="00223045">
        <w:rPr>
          <w:rFonts w:asciiTheme="minorBidi" w:hAnsiTheme="minorBidi"/>
          <w:rtl/>
        </w:rPr>
        <w:t xml:space="preserve"> טהרה את כל גופה ושערה</w:t>
      </w:r>
      <w:r>
        <w:rPr>
          <w:rFonts w:asciiTheme="minorBidi" w:hAnsiTheme="minorBidi" w:hint="cs"/>
          <w:rtl/>
        </w:rPr>
        <w:t xml:space="preserve"> </w:t>
      </w:r>
      <w:r w:rsidRPr="00223045">
        <w:rPr>
          <w:rFonts w:asciiTheme="minorBidi" w:hAnsiTheme="minorBidi"/>
          <w:rtl/>
        </w:rPr>
        <w:t>בבת אחת ולא יותר מפעם אחת, ובכך עלתה לה טבילה והיא טהורה לבעלה.</w:t>
      </w:r>
    </w:p>
    <w:sectPr w:rsidR="005235BD" w:rsidRPr="00223045" w:rsidSect="00223045"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E7" w:rsidRDefault="00E01AE7" w:rsidP="00223045">
      <w:pPr>
        <w:spacing w:after="0" w:line="240" w:lineRule="auto"/>
      </w:pPr>
      <w:r>
        <w:separator/>
      </w:r>
    </w:p>
  </w:endnote>
  <w:endnote w:type="continuationSeparator" w:id="0">
    <w:p w:rsidR="00E01AE7" w:rsidRDefault="00E01AE7" w:rsidP="0022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7442729"/>
      <w:docPartObj>
        <w:docPartGallery w:val="Page Numbers (Bottom of Page)"/>
        <w:docPartUnique/>
      </w:docPartObj>
    </w:sdtPr>
    <w:sdtEndPr/>
    <w:sdtContent>
      <w:p w:rsidR="0039677A" w:rsidRDefault="0039677A">
        <w:pPr>
          <w:pStyle w:val="aa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6C24A1" w:rsidRPr="006C24A1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39677A" w:rsidRDefault="0039677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E7" w:rsidRDefault="00E01AE7" w:rsidP="00223045">
      <w:pPr>
        <w:spacing w:after="0" w:line="240" w:lineRule="auto"/>
      </w:pPr>
      <w:r>
        <w:separator/>
      </w:r>
    </w:p>
  </w:footnote>
  <w:footnote w:type="continuationSeparator" w:id="0">
    <w:p w:rsidR="00E01AE7" w:rsidRDefault="00E01AE7" w:rsidP="00223045">
      <w:pPr>
        <w:spacing w:after="0" w:line="240" w:lineRule="auto"/>
      </w:pPr>
      <w:r>
        <w:continuationSeparator/>
      </w:r>
    </w:p>
  </w:footnote>
  <w:footnote w:id="1">
    <w:p w:rsidR="00223045" w:rsidRPr="00C049D1" w:rsidRDefault="00223045" w:rsidP="00223045">
      <w:pPr>
        <w:pStyle w:val="a5"/>
        <w:bidi/>
        <w:rPr>
          <w:rFonts w:ascii="Arial" w:hAnsi="Arial" w:cs="Arial"/>
          <w:sz w:val="18"/>
          <w:szCs w:val="18"/>
          <w:rtl/>
        </w:rPr>
      </w:pPr>
      <w:r w:rsidRPr="00C049D1">
        <w:rPr>
          <w:rFonts w:ascii="Arial" w:hAnsi="Arial" w:cs="Arial"/>
          <w:b/>
          <w:bCs/>
          <w:sz w:val="18"/>
          <w:szCs w:val="18"/>
          <w:rtl/>
        </w:rPr>
        <w:t>דר' אורי לוי</w:t>
      </w:r>
      <w:r w:rsidRPr="00C049D1">
        <w:rPr>
          <w:rFonts w:ascii="Arial" w:hAnsi="Arial" w:cs="Arial"/>
          <w:sz w:val="18"/>
          <w:szCs w:val="18"/>
          <w:rtl/>
        </w:rPr>
        <w:t xml:space="preserve">, </w:t>
      </w:r>
      <w:r w:rsidRPr="00C049D1">
        <w:rPr>
          <w:rFonts w:ascii="Arial" w:hAnsi="Arial" w:cs="Arial"/>
          <w:sz w:val="18"/>
          <w:szCs w:val="18"/>
        </w:rPr>
        <w:t xml:space="preserve">MD </w:t>
      </w:r>
      <w:proofErr w:type="spellStart"/>
      <w:r w:rsidRPr="00C049D1">
        <w:rPr>
          <w:rFonts w:ascii="Arial" w:hAnsi="Arial" w:cs="Arial"/>
          <w:sz w:val="18"/>
          <w:szCs w:val="18"/>
        </w:rPr>
        <w:t>Lic</w:t>
      </w:r>
      <w:proofErr w:type="spellEnd"/>
      <w:r w:rsidRPr="00C049D1">
        <w:rPr>
          <w:rFonts w:ascii="Arial" w:hAnsi="Arial" w:cs="Arial"/>
          <w:sz w:val="18"/>
          <w:szCs w:val="18"/>
        </w:rPr>
        <w:t xml:space="preserve">. </w:t>
      </w:r>
      <w:proofErr w:type="spellStart"/>
      <w:proofErr w:type="gramStart"/>
      <w:r w:rsidRPr="00C049D1">
        <w:rPr>
          <w:rFonts w:ascii="Arial" w:hAnsi="Arial" w:cs="Arial"/>
          <w:sz w:val="18"/>
          <w:szCs w:val="18"/>
        </w:rPr>
        <w:t>es</w:t>
      </w:r>
      <w:proofErr w:type="spellEnd"/>
      <w:proofErr w:type="gramEnd"/>
      <w:r w:rsidRPr="00C049D1">
        <w:rPr>
          <w:rFonts w:ascii="Arial" w:hAnsi="Arial" w:cs="Arial"/>
          <w:sz w:val="18"/>
          <w:szCs w:val="18"/>
        </w:rPr>
        <w:t xml:space="preserve"> Sciences</w:t>
      </w:r>
      <w:r w:rsidRPr="00C049D1">
        <w:rPr>
          <w:rFonts w:ascii="Arial" w:hAnsi="Arial" w:cs="Arial"/>
          <w:sz w:val="18"/>
          <w:szCs w:val="18"/>
          <w:rtl/>
        </w:rPr>
        <w:t xml:space="preserve"> רופא תכנון משפחה, מוסמך על ידי ה- </w:t>
      </w:r>
      <w:r w:rsidRPr="00C049D1">
        <w:rPr>
          <w:rFonts w:ascii="Arial" w:hAnsi="Arial" w:cs="Arial"/>
          <w:sz w:val="18"/>
          <w:szCs w:val="18"/>
        </w:rPr>
        <w:t>Joint Committee on Contraception</w:t>
      </w:r>
      <w:r w:rsidRPr="00C049D1">
        <w:rPr>
          <w:rFonts w:ascii="Arial" w:hAnsi="Arial" w:cs="Arial"/>
          <w:sz w:val="18"/>
          <w:szCs w:val="18"/>
          <w:rtl/>
        </w:rPr>
        <w:t xml:space="preserve"> באנגליה, ללמד רופאים ואחיות תכנון משפחה. בעבר: </w:t>
      </w:r>
      <w:r w:rsidRPr="00C049D1">
        <w:rPr>
          <w:rFonts w:ascii="Arial" w:hAnsi="Arial" w:cs="Arial"/>
          <w:sz w:val="18"/>
          <w:szCs w:val="18"/>
        </w:rPr>
        <w:t>Fellow of the Faculty of Sexual and Reproductive Health Care of the RCOG</w:t>
      </w:r>
      <w:r w:rsidRPr="00C049D1">
        <w:rPr>
          <w:rFonts w:ascii="Arial" w:hAnsi="Arial" w:cs="Arial"/>
          <w:sz w:val="18"/>
          <w:szCs w:val="18"/>
          <w:rtl/>
        </w:rPr>
        <w:t xml:space="preserve"> </w:t>
      </w:r>
      <w:r w:rsidRPr="00C049D1">
        <w:rPr>
          <w:rFonts w:ascii="Arial" w:hAnsi="Arial" w:cs="Arial" w:hint="cs"/>
          <w:sz w:val="18"/>
          <w:szCs w:val="18"/>
          <w:rtl/>
        </w:rPr>
        <w:t>(</w:t>
      </w:r>
      <w:r w:rsidRPr="00C049D1">
        <w:rPr>
          <w:rFonts w:ascii="Arial" w:hAnsi="Arial" w:cs="Arial"/>
          <w:sz w:val="18"/>
          <w:szCs w:val="18"/>
          <w:rtl/>
        </w:rPr>
        <w:t>בעברית</w:t>
      </w:r>
      <w:r w:rsidRPr="00C049D1">
        <w:rPr>
          <w:rFonts w:ascii="Arial" w:hAnsi="Arial" w:cs="Arial" w:hint="cs"/>
          <w:sz w:val="18"/>
          <w:szCs w:val="18"/>
          <w:rtl/>
        </w:rPr>
        <w:t>:</w:t>
      </w:r>
      <w:r w:rsidRPr="00C049D1">
        <w:rPr>
          <w:rFonts w:ascii="Arial" w:hAnsi="Arial" w:cs="Arial"/>
          <w:sz w:val="18"/>
          <w:szCs w:val="18"/>
          <w:rtl/>
        </w:rPr>
        <w:t xml:space="preserve"> עמית הפקולטה לבריאות המין והרבייה של הקולג' המלכותי למיילדים וגניקולוגים באנגליה </w:t>
      </w:r>
      <w:r w:rsidRPr="00C049D1">
        <w:rPr>
          <w:rFonts w:ascii="Arial" w:hAnsi="Arial" w:cs="Arial"/>
          <w:sz w:val="18"/>
          <w:szCs w:val="18"/>
        </w:rPr>
        <w:t>FFSRH</w:t>
      </w:r>
      <w:r w:rsidRPr="00C049D1">
        <w:rPr>
          <w:rFonts w:ascii="Arial" w:hAnsi="Arial" w:cs="Arial"/>
          <w:sz w:val="18"/>
          <w:szCs w:val="18"/>
          <w:rtl/>
        </w:rPr>
        <w:t xml:space="preserve"> וגם מומחה לרפואת ילדים</w:t>
      </w:r>
      <w:r w:rsidRPr="00C049D1">
        <w:rPr>
          <w:rFonts w:ascii="Arial" w:hAnsi="Arial" w:cs="Arial" w:hint="cs"/>
          <w:sz w:val="18"/>
          <w:szCs w:val="18"/>
          <w:rtl/>
        </w:rPr>
        <w:t>)</w:t>
      </w:r>
      <w:r w:rsidRPr="00C049D1">
        <w:rPr>
          <w:rFonts w:ascii="Arial" w:hAnsi="Arial" w:cs="Arial"/>
          <w:sz w:val="18"/>
          <w:szCs w:val="18"/>
          <w:rtl/>
        </w:rPr>
        <w:t>.</w:t>
      </w:r>
      <w:r w:rsidRPr="00C049D1">
        <w:rPr>
          <w:rStyle w:val="a7"/>
          <w:rFonts w:ascii="Arial" w:hAnsi="Arial" w:cs="Arial"/>
          <w:sz w:val="18"/>
          <w:szCs w:val="18"/>
        </w:rPr>
        <w:footnoteRef/>
      </w:r>
      <w:r w:rsidRPr="00C049D1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27D2"/>
    <w:rsid w:val="000D528D"/>
    <w:rsid w:val="00223045"/>
    <w:rsid w:val="0039677A"/>
    <w:rsid w:val="00461931"/>
    <w:rsid w:val="005235BD"/>
    <w:rsid w:val="00681509"/>
    <w:rsid w:val="006C24A1"/>
    <w:rsid w:val="006C7D2C"/>
    <w:rsid w:val="006F0385"/>
    <w:rsid w:val="00735402"/>
    <w:rsid w:val="008227D2"/>
    <w:rsid w:val="00863C1D"/>
    <w:rsid w:val="008E60DA"/>
    <w:rsid w:val="00A1336F"/>
    <w:rsid w:val="00A64FEC"/>
    <w:rsid w:val="00C75D9B"/>
    <w:rsid w:val="00D602B8"/>
    <w:rsid w:val="00E01AE7"/>
    <w:rsid w:val="00E26F34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40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25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טקסט רגיל תו"/>
    <w:basedOn w:val="a0"/>
    <w:link w:val="a3"/>
    <w:uiPriority w:val="99"/>
    <w:rsid w:val="00FD25B6"/>
    <w:rPr>
      <w:rFonts w:ascii="Consolas" w:hAnsi="Consolas"/>
      <w:sz w:val="21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223045"/>
    <w:pPr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טקסט הערת שוליים תו"/>
    <w:basedOn w:val="a0"/>
    <w:link w:val="a5"/>
    <w:uiPriority w:val="99"/>
    <w:semiHidden/>
    <w:rsid w:val="00223045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22304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67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0"/>
    <w:link w:val="a8"/>
    <w:uiPriority w:val="99"/>
    <w:rsid w:val="0039677A"/>
  </w:style>
  <w:style w:type="paragraph" w:styleId="aa">
    <w:name w:val="footer"/>
    <w:basedOn w:val="a"/>
    <w:link w:val="ab"/>
    <w:uiPriority w:val="99"/>
    <w:unhideWhenUsed/>
    <w:rsid w:val="003967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0"/>
    <w:link w:val="aa"/>
    <w:uiPriority w:val="99"/>
    <w:rsid w:val="00396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rilevy.org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.urilev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</dc:creator>
  <cp:lastModifiedBy>אורי לוי</cp:lastModifiedBy>
  <cp:revision>5</cp:revision>
  <dcterms:created xsi:type="dcterms:W3CDTF">2017-05-21T05:57:00Z</dcterms:created>
  <dcterms:modified xsi:type="dcterms:W3CDTF">2017-05-21T06:15:00Z</dcterms:modified>
</cp:coreProperties>
</file>